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Neath Port Talbot</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Neath Port Talbot</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Neath Port Talbot</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Neath Port Talbot</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Neath Port Talbot</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8.7%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Neath Port Talbot are estimated to have a score of 1-2 on the PGSI (low-risk gambling), whilst </w:t>
      </w:r>
      <w:r w:rsidRPr="00773DF7">
        <w:rPr>
          <w:rFonts w:ascii="Libre Franklin Light" w:hAnsi="Libre Franklin Light" w:cs="Calibri Light"/>
          <w:b/>
          <w:bCs/>
          <w:color w:val="C45911" w:themeColor="accent2" w:themeShade="BF"/>
        </w:rPr>
        <w:t xml:space="preserve">3.0%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2.6%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40.0% </w:t>
      </w:r>
      <w:r w:rsidRPr="004747BF">
        <w:rPr>
          <w:rFonts w:ascii="Libre Franklin Light" w:eastAsia="Times New Roman" w:hAnsi="Libre Franklin Light" w:cs="Calibri Light"/>
        </w:rPr>
        <w:t xml:space="preserve">of those respondents classified as PGSI 8+ in Neath Port Talbot</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Neath Port Talbot is estimated to be </w:t>
      </w:r>
      <w:r w:rsidRPr="00773DF7">
        <w:rPr>
          <w:rFonts w:ascii="Libre Franklin Light" w:eastAsia="Times New Roman" w:hAnsi="Libre Franklin Light" w:cs="Calibri Light"/>
          <w:b/>
          <w:bCs/>
          <w:color w:val="C45911" w:themeColor="accent2" w:themeShade="BF"/>
        </w:rPr>
        <w:t xml:space="preserve">£2,724,561</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Neath Port Talbot</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14.3%</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Neath Port Talbot</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8.7%</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Neath Port Talbot</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3.0%</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Neath Port Talbot</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2.6%</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Neath Port Talbot.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Neath Port Talbot</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Neath Port Talbot.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Neath Port Talbot</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3.5%</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31.0%</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Neath Port Talbot</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40.0%</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Neath Port Talbot.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Neath Port Talbot</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3.5%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24.1%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Neath Port Talbot</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Neath Port Talbot</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53.8%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Neath Port Talbot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Neath Port Talbot</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Neath Port Talbot</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£2,724,561</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Neath Port Talbot</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£44,379</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£917,775</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£65,746</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£18,491</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£33,900</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£1,644,270</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£2,724,561</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Wales</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7.5%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3.2%</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6.1%,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3.1%</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3.6%</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3.2%</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Wales</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9.2%,</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3.2%</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Wales</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2.4%</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Neath Port Talbot</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Wales</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Neath Port Talbot</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20.2%</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Neath Port Talbot</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23.9%</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Neath Port Talbot</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3.4%</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Wales</w:t>
            </w:r>
            <w:r w:rsidRPr="003C6A2E">
              <w:rPr>
                <w:rFonts w:ascii="Libre Franklin Light" w:hAnsi="Libre Franklin Light" w:cs="Calibri Light"/>
              </w:rPr>
              <w:t xml:space="preserve"> = </w:t>
            </w:r>
            <w:r w:rsidR="009807E8">
              <w:rPr>
                <w:rFonts w:ascii="Libre Franklin Light" w:hAnsi="Libre Franklin Light" w:cs="Calibri Light"/>
              </w:rPr>
              <w:t xml:space="preserve">20.4%)</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Wales</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21.1%)</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Wales</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5.9%</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Neath Port Talbot</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1.8%</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Neath Port Talbot</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57.1%</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Wales</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2.1%</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Wales</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56.0%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Neath Port Talbot</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similar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20.2%</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Wales</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20.4%)</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Neath Port Talbot</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23.9%</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Wales</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21.1%</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Neath Port Talbot</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3.4%</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Wales</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5.9%</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Neath Port Talbot</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1.8%</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Wales</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2.1%</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Neath Port Talbot</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57.1%</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Wales</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56.0%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Neath Port Talbot</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270889DB-E056-4736-B13A-6CF8DD0592EF}"/>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